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D9" w:rsidRPr="00B208D9" w:rsidRDefault="00B208D9" w:rsidP="00B208D9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aps/>
          <w:color w:val="AAAAAA"/>
          <w:sz w:val="21"/>
          <w:szCs w:val="21"/>
          <w:lang w:eastAsia="ru-RU"/>
        </w:rPr>
      </w:pPr>
      <w:r w:rsidRPr="00B208D9">
        <w:rPr>
          <w:rFonts w:ascii="Trebuchet MS" w:eastAsia="Times New Roman" w:hAnsi="Trebuchet MS" w:cs="Times New Roman"/>
          <w:caps/>
          <w:color w:val="222222"/>
          <w:sz w:val="21"/>
          <w:lang w:eastAsia="ru-RU"/>
        </w:rPr>
        <w:t>26 МАРТА 2021</w:t>
      </w:r>
      <w:r w:rsidRPr="00B208D9">
        <w:rPr>
          <w:rFonts w:ascii="Trebuchet MS" w:eastAsia="Times New Roman" w:hAnsi="Trebuchet MS" w:cs="Times New Roman"/>
          <w:caps/>
          <w:color w:val="AAAAAA"/>
          <w:sz w:val="21"/>
          <w:szCs w:val="21"/>
          <w:lang w:eastAsia="ru-RU"/>
        </w:rPr>
        <w:t> </w:t>
      </w:r>
      <w:hyperlink r:id="rId4" w:history="1">
        <w:r w:rsidRPr="00B208D9">
          <w:rPr>
            <w:rFonts w:ascii="Trebuchet MS" w:eastAsia="Times New Roman" w:hAnsi="Trebuchet MS" w:cs="Times New Roman"/>
            <w:caps/>
            <w:color w:val="AAAAAA"/>
            <w:sz w:val="21"/>
            <w:u w:val="single"/>
            <w:lang w:eastAsia="ru-RU"/>
          </w:rPr>
          <w:t>ИНТЕРВЬЮ</w:t>
        </w:r>
      </w:hyperlink>
    </w:p>
    <w:p w:rsidR="00B208D9" w:rsidRPr="00B208D9" w:rsidRDefault="00B208D9" w:rsidP="00B208D9">
      <w:pPr>
        <w:shd w:val="clear" w:color="auto" w:fill="FFFFFF"/>
        <w:spacing w:after="0" w:line="750" w:lineRule="atLeast"/>
        <w:outlineLvl w:val="0"/>
        <w:rPr>
          <w:rFonts w:ascii="Trebuchet MS" w:eastAsia="Times New Roman" w:hAnsi="Trebuchet MS" w:cs="Times New Roman"/>
          <w:b/>
          <w:caps/>
          <w:color w:val="222222"/>
          <w:kern w:val="36"/>
          <w:sz w:val="32"/>
          <w:szCs w:val="32"/>
          <w:lang w:eastAsia="ru-RU"/>
        </w:rPr>
      </w:pPr>
      <w:r w:rsidRPr="00B208D9">
        <w:rPr>
          <w:rFonts w:ascii="Trebuchet MS" w:eastAsia="Times New Roman" w:hAnsi="Trebuchet MS" w:cs="Times New Roman"/>
          <w:b/>
          <w:caps/>
          <w:color w:val="222222"/>
          <w:kern w:val="36"/>
          <w:sz w:val="32"/>
          <w:szCs w:val="32"/>
          <w:lang w:eastAsia="ru-RU"/>
        </w:rPr>
        <w:t>АННА КЛЕСТОВА: «ЧАСТЬ БОЛЬНЫХ ТУБЕРКУЛЕЗОМ ИЗ-ЗА КОРОНАВИРУСА НЕ ДОШЛИ ДО НАС»</w:t>
      </w:r>
    </w:p>
    <w:p w:rsidR="00B208D9" w:rsidRPr="00B208D9" w:rsidRDefault="00B208D9" w:rsidP="00B208D9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222222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4295775" cy="2905506"/>
            <wp:effectExtent l="19050" t="0" r="9525" b="0"/>
            <wp:docPr id="1" name="Рисунок 1" descr="https://penzavzglyad.ru/images/uploads/2021/03/25/6517f3cca4cdb8b364fc8f9b2dbb8b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nzavzglyad.ru/images/uploads/2021/03/25/6517f3cca4cdb8b364fc8f9b2dbb8b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0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Главный внештатный фтизиатр Министерства здравоохранения Пензенской области Анна 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Клестова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рассказала о том, почему ее не радует резкое снижение числа 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больных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туберкулезом и 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какая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здесь связь с пандемией ковид-19.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 Анна Альбертовна, несколько десятилетий назад заявляли, что с туберкулезом человечество справилось, но ведь болезнь контратаковала. Что произошло?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Девяностые годы, когда экономическая ситуация резко ухудшилась, заболеваемость вновь стала расти. Когда я пришла во фтизиатрию в 1999 году, заболеваемость в области была 85-88 человек на 100 тысяч населения. Для сравнения, за прошлый год этот показатель был 18 заболевших на 100 тысяч населения. То есть мы вернулись к временам 70-80х годов прошлого века, когда показатели были стабильными.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 То есть ситуация стабилизировалась и проблема вновь под контролем?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Заболеваемость удается удерживать в этих пределах. Однако проблема остается, 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причем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только у нас в стране. В конце 90-х ВОЗ объявила о глобальной эпидемии туберкулеза, и на данный момент она еще не закончилась. До 2019 года 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был девиз: «Стоп, туберкулез!», а в 2019 году он изменился на «Ликвидируем туберкулез к 2030 году», так как заболеваемость и смертность от туберкулеза существенно снижалась. Но в прошлом году появился новый фактор -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 Насколько он сказался на положении дел?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Во-первых, были прекращены профилактические осмотры с марта по июнь. Порядка 10 процентов тех, кто должен был сделать флюорографию в прошлом году, ее не прошли. </w:t>
      </w: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Во-вторых, многие просто опасались заразиться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коронавирусом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обращались к нам только, когда поход к врачу уже нельзя было откладывать. То есть положительная динамика сложилась не из-за того, что заболеваемость резко снизилась, а просто эти люди до нас не дошли.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Соответственно, по прогнозам и ВОЗ, и российских специалистов ожидается рост и заболеваемости и, соответственно, смертности от туберкулеза где-то на 20-30 процентов.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Так, за прошлый год числится 235 вновь выявленных случаев, за 2019 год - 351, но из них где- то порядка 50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недовыявленных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случаев. Умерло от туберкулеза в 2020 37 человек, а в предыдущем году — 31 человек, при этом ряд смертей были </w:t>
      </w:r>
      <w:proofErr w:type="spellStart"/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были</w:t>
      </w:r>
      <w:proofErr w:type="spellEnd"/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зарегистрированы в год выявления, и часть случаев, когда диагноз «туберкулез» был поставлен посмертно. То есть человек не обращался за медицинской помощью и до того, как он умер, он не был выявлен как больной, его не выявил вовремя ни фельдшер, ни врач общей практики. Эта тенденция, связанная с пандемией, нас очень беспокоит.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 человек умерли в год выявления болезни (в 2019 — 4 случая) - это тоже говорит о том, что система раннего выявления из-за пандемии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коронавируса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сработала.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 Вы сказали о прогнозах роста заболеваемости, можно ли как-то его сдержать или остановить?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Сейчас наша задача закрыть это упущение. Мы тщательно отслеживаем категорию тех, кто не проходил флюорографию два года и более. Анализ идет по районам - создаем персонифицированный список таких лиц, чтобы выявить и пролечить их. Ведь раннее выявление - это не только снижение смертности от туберкулеза, но и снижение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инвалидизации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людей и предупреждение распространения туберкулеза.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у человека на этом практически бессимптомном этапе выявлен туберкулез, мы можем быстро его пролечить и вернуть в строй, а если уже проявились симптомы, тем более дошло 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таких тревожных, как кровохарканье, то речь идет об открытой форме. Чем дольше он не попадет к нам, тем опаснее для него и окружающих. Поэтому флюорографию нужно делать согласно нормам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СанПиН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 в два года, а я бы посоветовала раз в год, хотя бы для собственного спокойствия.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 Во всем мире наметилась волна отказа от прививок, в том числе от туберкулеза. Насколько опасно не делать ребенку прививку БЦЖ </w:t>
      </w: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(вакцина против туберкулеза, приготовленная из штамма ослабленной живой бычьей туберкулезной палочки - прим. редакции)</w:t>
      </w:r>
      <w:r w:rsidRPr="00B208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?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- Сопротивление вакцинации — одна их 10 проблем, которые ВОЗ включила в список требующих решения в ближайшем будущем. Проблема глобальная. Между тем о необходимости вакцинации говорит сама история — благодаря 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человечество справилось с черной оспой, от которой погибали миллионы людей, ограничили распространение полиомиелита. Вакцина БЦЖ также доказала свою эффективность. </w:t>
      </w: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Конечно, иммунитет к заболеванию со временем снижается, но дети болеют туберкулезом крайне редко. Нужен очень сильный источник заражения, микробактерии туберкулеза, чтобы 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произошло инфицирование и ребенок заболел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локальной формой.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Нужно сказать, что, по данным на прошлый год, у нас процент вакцинации практически не снизился, несмотря на сопротивления мамочек, проведена разъяснительная работа, и привито порядка 96%.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чего предохраняет прививка? На 100 процентов она от заболевания не предохраняет, и ребенок может заболеть даже после вакцинации. Такие случаи были и в моей практике. Дети от 4 до 15 лет и сейчас лежат у нас в больнице, однако данная вакцина защищает от тяжелых процессов. Постучим по дереву, но у нас уже давным-давно не слышали о туберкулезном менингите у детей.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 есть если не вакцинировать, может развиться более тяжелая форма. Приведу пример — в 2017 году к нам поступила девочка, которая родилась у женщины, перенесшей туберкулез, а у папы была активная, причем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лекарственноустойчивая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форма. Она это скрыла. Ребенок родился недоношенным в 35 недель, и по этим причинам был дан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медотвод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прививку. Результат — тяжелый туберкулезный процесс у девочки. Было поражение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лимфоузлов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всех групп, поражены легкие. К нам она поступила в пять месяцев и весила при этом всего три килограмма. От нее отказались в Москве, но нам удалось ее вылечить.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- В начале пандемии высказывались предположения о том, что прививка БЦЖ, которая делается детям от туберкулеза, в какой-то мере защищает от </w:t>
      </w:r>
      <w:proofErr w:type="spellStart"/>
      <w:r w:rsidRPr="00B208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коронавируса</w:t>
      </w:r>
      <w:proofErr w:type="spellEnd"/>
      <w:r w:rsidRPr="00B208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Есть ли этому подтверждения?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Неонатальная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вакцинация прививкой БЦЖ проводится не только у нас, но и 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прядка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60 странах, и действительно, согласно статистике,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эпидемиологичнеская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картина была лучше, то есть меньше смертей, меньше тяжелых случаев протекания болезни, в тех странах, где такая прививка делалась. Однако научные исследования в этом направлении не проводились, и поэтому пока речь может идти, по сути дела, о журналистских выводах.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Однако отмечу, что даже если посмотреть на примере нашего региона, то по данным на первое января 2021 года было 596 человек, болеющих туберкулезом в активной форме, из них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коронавирусом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переболели порядка 50 человек, причем тяжелых случаев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коронавируса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регистрировалось, пневмоний на этой почве не развивалось. Но опять же, это клинические наблюдения. Для того</w:t>
      </w:r>
      <w:proofErr w:type="gram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чтобы делать какие-то выводы, нужны научные исследования.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Мы отправляли данные в Москву по больным туберкулезом и новой </w:t>
      </w:r>
      <w:proofErr w:type="spellStart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коронавирусной</w:t>
      </w:r>
      <w:proofErr w:type="spellEnd"/>
      <w:r w:rsidRPr="00B208D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инфекцией, думаю, исследовательская работа в этом направлении ведется.</w:t>
      </w:r>
    </w:p>
    <w:p w:rsidR="00B208D9" w:rsidRPr="00B208D9" w:rsidRDefault="00B208D9" w:rsidP="00B208D9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527AA" w:rsidRPr="00B208D9" w:rsidRDefault="007527AA" w:rsidP="00B208D9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7527AA" w:rsidRPr="00B208D9" w:rsidSect="0080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F09"/>
    <w:rsid w:val="004E0F09"/>
    <w:rsid w:val="00651EB5"/>
    <w:rsid w:val="007527AA"/>
    <w:rsid w:val="00801B1A"/>
    <w:rsid w:val="00B208D9"/>
    <w:rsid w:val="00C15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1A"/>
  </w:style>
  <w:style w:type="paragraph" w:styleId="1">
    <w:name w:val="heading 1"/>
    <w:basedOn w:val="a"/>
    <w:link w:val="10"/>
    <w:uiPriority w:val="9"/>
    <w:qFormat/>
    <w:rsid w:val="00B20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a">
    <w:name w:val="news-data"/>
    <w:basedOn w:val="a0"/>
    <w:rsid w:val="00B208D9"/>
  </w:style>
  <w:style w:type="character" w:styleId="a3">
    <w:name w:val="Hyperlink"/>
    <w:basedOn w:val="a0"/>
    <w:uiPriority w:val="99"/>
    <w:semiHidden/>
    <w:unhideWhenUsed/>
    <w:rsid w:val="00B208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lr">
    <w:name w:val="aplr"/>
    <w:basedOn w:val="a"/>
    <w:rsid w:val="00B2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08D9"/>
    <w:rPr>
      <w:b/>
      <w:bCs/>
    </w:rPr>
  </w:style>
  <w:style w:type="character" w:styleId="a6">
    <w:name w:val="Emphasis"/>
    <w:basedOn w:val="a0"/>
    <w:uiPriority w:val="20"/>
    <w:qFormat/>
    <w:rsid w:val="00B208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enzavzglyad.ru/inter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Шатилова ирина Анатольевна</dc:creator>
  <cp:lastModifiedBy>Glmedsestra</cp:lastModifiedBy>
  <cp:revision>2</cp:revision>
  <dcterms:created xsi:type="dcterms:W3CDTF">2022-04-21T06:54:00Z</dcterms:created>
  <dcterms:modified xsi:type="dcterms:W3CDTF">2022-04-21T06:54:00Z</dcterms:modified>
</cp:coreProperties>
</file>